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643" w14:textId="77777777" w:rsidR="00893755" w:rsidRPr="008161E6" w:rsidRDefault="00893755" w:rsidP="0089375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32036BF" w14:textId="77777777" w:rsidR="00893755" w:rsidRPr="008161E6" w:rsidRDefault="00893755" w:rsidP="0089375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5E1387F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1C412466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0A1E22BE" w14:textId="77777777" w:rsidR="00893755" w:rsidRDefault="00893755" w:rsidP="00893755">
      <w:pPr>
        <w:pStyle w:val="Sinespaciado"/>
        <w:tabs>
          <w:tab w:val="left" w:pos="311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</w:t>
      </w:r>
      <w:r w:rsidRPr="00102C97">
        <w:rPr>
          <w:b/>
          <w:bCs/>
          <w:sz w:val="32"/>
          <w:szCs w:val="32"/>
        </w:rPr>
        <w:t>no</w:t>
      </w:r>
      <w:r>
        <w:rPr>
          <w:sz w:val="32"/>
          <w:szCs w:val="32"/>
        </w:rPr>
        <w:t xml:space="preserve"> realizo procesos de obras con fondos públicos o provenientes de préstamos.</w:t>
      </w:r>
    </w:p>
    <w:p w14:paraId="412783A7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23F27317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2735EF88" w14:textId="77777777" w:rsidR="00893755" w:rsidRDefault="00893755" w:rsidP="00893755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5B32F465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4CD6A52D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618B8B0F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4162A4E0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005C0AD5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66183E9B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4B26A71C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24E5CD7E" w14:textId="77777777" w:rsidR="00893755" w:rsidRDefault="00893755" w:rsidP="00893755">
      <w:pPr>
        <w:pStyle w:val="Sinespaciado"/>
        <w:jc w:val="both"/>
        <w:rPr>
          <w:sz w:val="32"/>
          <w:szCs w:val="32"/>
        </w:rPr>
      </w:pPr>
    </w:p>
    <w:p w14:paraId="2F36FA8F" w14:textId="77777777" w:rsidR="00D72702" w:rsidRDefault="00D72702"/>
    <w:sectPr w:rsidR="00D72702" w:rsidSect="0089375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5"/>
    <w:rsid w:val="00893755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5C98B"/>
  <w15:chartTrackingRefBased/>
  <w15:docId w15:val="{3F4057C9-865C-41D4-A655-0DD1D7F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2021-07-19T18:27:00Z</dcterms:created>
  <dcterms:modified xsi:type="dcterms:W3CDTF">2021-07-19T18:28:00Z</dcterms:modified>
</cp:coreProperties>
</file>