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6B5F" w14:textId="77777777" w:rsidR="00674D4E" w:rsidRPr="00674D4E" w:rsidRDefault="00674D4E" w:rsidP="00674D4E">
      <w:pPr>
        <w:jc w:val="both"/>
        <w:rPr>
          <w:rFonts w:ascii="Times New Roman" w:eastAsia="Lustria" w:hAnsi="Times New Roman" w:cs="Times New Roman"/>
          <w:b/>
          <w:sz w:val="32"/>
          <w:szCs w:val="32"/>
        </w:rPr>
      </w:pPr>
      <w:r w:rsidRPr="00674D4E">
        <w:rPr>
          <w:rFonts w:ascii="Times New Roman" w:eastAsia="Lustria" w:hAnsi="Times New Roman" w:cs="Times New Roman"/>
          <w:b/>
          <w:sz w:val="32"/>
          <w:szCs w:val="32"/>
        </w:rPr>
        <w:t>DIRECCIÓN GENERAL DE RADIODIFUSIÓN Y TELEVISIÓN NACIONAL</w:t>
      </w:r>
    </w:p>
    <w:p w14:paraId="7A38F7E5" w14:textId="77777777" w:rsidR="00674D4E" w:rsidRPr="00674D4E" w:rsidRDefault="00674D4E" w:rsidP="00674D4E">
      <w:pPr>
        <w:jc w:val="both"/>
        <w:rPr>
          <w:rFonts w:ascii="Times New Roman" w:eastAsia="Lustria" w:hAnsi="Times New Roman" w:cs="Times New Roman"/>
          <w:b/>
          <w:sz w:val="32"/>
          <w:szCs w:val="32"/>
        </w:rPr>
      </w:pPr>
      <w:r w:rsidRPr="00674D4E">
        <w:rPr>
          <w:rFonts w:ascii="Times New Roman" w:eastAsia="Lustria" w:hAnsi="Times New Roman" w:cs="Times New Roman"/>
          <w:b/>
          <w:sz w:val="32"/>
          <w:szCs w:val="32"/>
        </w:rPr>
        <w:t>MINISTERIO DE COMUNICACIONES, INFRAESTRUCTURA Y VIVIENDA</w:t>
      </w:r>
    </w:p>
    <w:p w14:paraId="768B0AF8" w14:textId="77777777" w:rsidR="00674D4E" w:rsidRDefault="00674D4E" w:rsidP="00674D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4F30B2D2" w14:textId="77777777" w:rsidR="00674D4E" w:rsidRDefault="00674D4E" w:rsidP="00674D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61B134A1" w14:textId="77777777" w:rsidR="00A20889" w:rsidRDefault="00A20889" w:rsidP="00A208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Artículo 10 numeral 16. Esta Dirección General de Radiodifusión y Televisión Nacional, durante el mes de </w:t>
      </w:r>
      <w:r>
        <w:rPr>
          <w:b/>
          <w:sz w:val="32"/>
          <w:szCs w:val="32"/>
          <w:highlight w:val="yellow"/>
        </w:rPr>
        <w:t>ABRIL DEL EJERCICIO FISCAL 2026</w:t>
      </w:r>
      <w:r>
        <w:rPr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no </w:t>
      </w:r>
      <w:r>
        <w:rPr>
          <w:sz w:val="32"/>
          <w:szCs w:val="32"/>
        </w:rPr>
        <w:t>realizó</w:t>
      </w:r>
      <w:r>
        <w:rPr>
          <w:color w:val="000000"/>
          <w:sz w:val="32"/>
          <w:szCs w:val="32"/>
        </w:rPr>
        <w:t xml:space="preserve"> contratos, licencias o concesiones para el usufructo o explotación de bienes del Estado.</w:t>
      </w:r>
    </w:p>
    <w:p w14:paraId="663CEB83" w14:textId="77777777" w:rsidR="00A20889" w:rsidRDefault="00A20889" w:rsidP="00A208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4A23F76D" w14:textId="77777777" w:rsidR="00A20889" w:rsidRDefault="00A20889" w:rsidP="00A208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4ADC1533" w14:textId="77777777" w:rsidR="00B36E3E" w:rsidRDefault="00B36E3E"/>
    <w:sectPr w:rsidR="00B36E3E" w:rsidSect="00674D4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stria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4E"/>
    <w:rsid w:val="003F1544"/>
    <w:rsid w:val="00674D4E"/>
    <w:rsid w:val="00A20889"/>
    <w:rsid w:val="00B36E3E"/>
    <w:rsid w:val="00E6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F36B5"/>
  <w15:chartTrackingRefBased/>
  <w15:docId w15:val="{BBB04D20-FCF5-4EC4-AA24-26997DB1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D4E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s-GT" w:eastAsia="es-GT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74D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4D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4D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4D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4D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4D4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4D4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4D4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4D4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4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4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4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4D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4D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4D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4D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4D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4D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4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74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4D4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74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4D4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74D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4D4E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74D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4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4D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4D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302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keily.ramos</dc:creator>
  <cp:keywords/>
  <dc:description/>
  <cp:lastModifiedBy>keily.ramos</cp:lastModifiedBy>
  <cp:revision>2</cp:revision>
  <dcterms:created xsi:type="dcterms:W3CDTF">2026-05-05T17:10:00Z</dcterms:created>
  <dcterms:modified xsi:type="dcterms:W3CDTF">2026-05-05T17:10:00Z</dcterms:modified>
</cp:coreProperties>
</file>